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13" w:rsidRPr="004F2317" w:rsidRDefault="000349F4">
      <w:pPr>
        <w:rPr>
          <w:b/>
          <w:lang w:val="nl-NL"/>
        </w:rPr>
      </w:pPr>
      <w:r w:rsidRPr="004F2317">
        <w:rPr>
          <w:b/>
          <w:lang w:val="nl-NL"/>
        </w:rPr>
        <w:t>Artikelen uit de cao WSW 2015 – 2018 waarin de rol van ondernemingsraad wordt genoemd.</w:t>
      </w:r>
    </w:p>
    <w:p w:rsidR="00BD214C" w:rsidRDefault="00BD214C" w:rsidP="00BD214C">
      <w:pPr>
        <w:rPr>
          <w:lang w:val="nl-NL"/>
        </w:rPr>
      </w:pPr>
    </w:p>
    <w:p w:rsidR="00012159" w:rsidRPr="00012159" w:rsidRDefault="00012159" w:rsidP="00BD214C">
      <w:pPr>
        <w:rPr>
          <w:b/>
          <w:lang w:val="nl-NL"/>
        </w:rPr>
      </w:pPr>
      <w:r w:rsidRPr="00012159">
        <w:rPr>
          <w:b/>
          <w:lang w:val="nl-NL"/>
        </w:rPr>
        <w:t xml:space="preserve">Deel </w:t>
      </w:r>
      <w:r>
        <w:rPr>
          <w:b/>
          <w:lang w:val="nl-NL"/>
        </w:rPr>
        <w:t xml:space="preserve">1 </w:t>
      </w:r>
      <w:r w:rsidRPr="00012159">
        <w:rPr>
          <w:b/>
          <w:lang w:val="nl-NL"/>
        </w:rPr>
        <w:t>tekst CAO</w:t>
      </w:r>
      <w:bookmarkStart w:id="0" w:name="_GoBack"/>
      <w:bookmarkEnd w:id="0"/>
    </w:p>
    <w:p w:rsidR="00BD214C" w:rsidRPr="00BD214C" w:rsidRDefault="00BD214C" w:rsidP="00BD214C">
      <w:pPr>
        <w:rPr>
          <w:b/>
          <w:lang w:val="nl-NL"/>
        </w:rPr>
      </w:pPr>
      <w:r w:rsidRPr="00BD214C">
        <w:rPr>
          <w:b/>
          <w:lang w:val="nl-NL"/>
        </w:rPr>
        <w:t>4</w:t>
      </w:r>
      <w:r w:rsidRPr="00BD214C">
        <w:rPr>
          <w:b/>
          <w:lang w:val="nl-NL"/>
        </w:rPr>
        <w:t>.3 Feitelijke arbeidsduur</w:t>
      </w:r>
    </w:p>
    <w:p w:rsidR="00373979" w:rsidRDefault="00BD214C" w:rsidP="00BD214C">
      <w:pPr>
        <w:rPr>
          <w:lang w:val="nl-NL"/>
        </w:rPr>
      </w:pPr>
      <w:r w:rsidRPr="00BD214C">
        <w:rPr>
          <w:lang w:val="nl-NL"/>
        </w:rPr>
        <w:t>1. De werkgever kan de feitelijke arbeidsduur per week vaststellen op een</w:t>
      </w:r>
      <w:r>
        <w:rPr>
          <w:lang w:val="nl-NL"/>
        </w:rPr>
        <w:t xml:space="preserve"> </w:t>
      </w:r>
      <w:r w:rsidRPr="00BD214C">
        <w:rPr>
          <w:lang w:val="nl-NL"/>
        </w:rPr>
        <w:t>andere omvang dan de formele arbeidsduur per week, waarbij rekening</w:t>
      </w:r>
      <w:r>
        <w:rPr>
          <w:lang w:val="nl-NL"/>
        </w:rPr>
        <w:t xml:space="preserve"> </w:t>
      </w:r>
      <w:r w:rsidRPr="00BD214C">
        <w:rPr>
          <w:lang w:val="nl-NL"/>
        </w:rPr>
        <w:t>dient te worden gehoud</w:t>
      </w:r>
      <w:r w:rsidR="00373979">
        <w:rPr>
          <w:lang w:val="nl-NL"/>
        </w:rPr>
        <w:t>en met de volgende voorwaarden:</w:t>
      </w:r>
    </w:p>
    <w:p w:rsidR="00BD214C" w:rsidRPr="00BD214C" w:rsidRDefault="00BD214C" w:rsidP="00BD214C">
      <w:pPr>
        <w:rPr>
          <w:lang w:val="nl-NL"/>
        </w:rPr>
      </w:pPr>
      <w:r w:rsidRPr="00BD214C">
        <w:rPr>
          <w:lang w:val="nl-NL"/>
        </w:rPr>
        <w:t>a. de feitelijke arbeidsduur per week voor een werknemer met een volledige</w:t>
      </w:r>
      <w:r>
        <w:rPr>
          <w:lang w:val="nl-NL"/>
        </w:rPr>
        <w:t xml:space="preserve"> </w:t>
      </w:r>
      <w:r w:rsidRPr="00BD214C">
        <w:rPr>
          <w:lang w:val="nl-NL"/>
        </w:rPr>
        <w:t>dienstbetrekking bedraagt minimaal 30 uur en maximaal 42,5 uur. Gemeten</w:t>
      </w:r>
      <w:r>
        <w:rPr>
          <w:lang w:val="nl-NL"/>
        </w:rPr>
        <w:t xml:space="preserve"> </w:t>
      </w:r>
      <w:r w:rsidRPr="00BD214C">
        <w:rPr>
          <w:lang w:val="nl-NL"/>
        </w:rPr>
        <w:t>over een periode van 26 weken bedraagt de arbeidsduur gemiddeld 36 uur;</w:t>
      </w:r>
    </w:p>
    <w:p w:rsidR="00BD214C" w:rsidRPr="00BD214C" w:rsidRDefault="00BD214C" w:rsidP="00BD214C">
      <w:pPr>
        <w:rPr>
          <w:lang w:val="nl-NL"/>
        </w:rPr>
      </w:pPr>
      <w:r w:rsidRPr="00BD214C">
        <w:rPr>
          <w:lang w:val="nl-NL"/>
        </w:rPr>
        <w:t>b. in afwijking van sub a kan de werknemer in individuele gevallen, alsmede</w:t>
      </w:r>
      <w:r>
        <w:rPr>
          <w:lang w:val="nl-NL"/>
        </w:rPr>
        <w:t xml:space="preserve"> </w:t>
      </w:r>
      <w:r w:rsidRPr="00BD214C">
        <w:rPr>
          <w:lang w:val="nl-NL"/>
        </w:rPr>
        <w:t>in het geval van groepsgewijze inroostering, op maximaal 6 werkdagen</w:t>
      </w:r>
      <w:r>
        <w:rPr>
          <w:lang w:val="nl-NL"/>
        </w:rPr>
        <w:t xml:space="preserve"> </w:t>
      </w:r>
      <w:r w:rsidRPr="00BD214C">
        <w:rPr>
          <w:lang w:val="nl-NL"/>
        </w:rPr>
        <w:t>binnen één week worden ingeroosterd. De inroostering op 6 werkdagen</w:t>
      </w:r>
      <w:r>
        <w:rPr>
          <w:lang w:val="nl-NL"/>
        </w:rPr>
        <w:t xml:space="preserve"> </w:t>
      </w:r>
      <w:r w:rsidRPr="00BD214C">
        <w:rPr>
          <w:lang w:val="nl-NL"/>
        </w:rPr>
        <w:t>heeft een incidenteel karakter en vindt niet plaats voor die werknemers</w:t>
      </w:r>
      <w:r>
        <w:rPr>
          <w:lang w:val="nl-NL"/>
        </w:rPr>
        <w:t xml:space="preserve"> </w:t>
      </w:r>
      <w:r w:rsidRPr="00BD214C">
        <w:rPr>
          <w:lang w:val="nl-NL"/>
        </w:rPr>
        <w:t>waarvoor dit medisch niet verantwoord is, zoals blijkend uit de indicatiebeschikking</w:t>
      </w:r>
      <w:r>
        <w:rPr>
          <w:lang w:val="nl-NL"/>
        </w:rPr>
        <w:t xml:space="preserve"> </w:t>
      </w:r>
      <w:r w:rsidRPr="00BD214C">
        <w:rPr>
          <w:lang w:val="nl-NL"/>
        </w:rPr>
        <w:t>of een doktersverklaring. Indien sprake is van groepsgewijze</w:t>
      </w:r>
      <w:r>
        <w:rPr>
          <w:lang w:val="nl-NL"/>
        </w:rPr>
        <w:t xml:space="preserve"> </w:t>
      </w:r>
      <w:r w:rsidRPr="00BD214C">
        <w:rPr>
          <w:lang w:val="nl-NL"/>
        </w:rPr>
        <w:t xml:space="preserve">inroostering, is voorafgaande instemming van de </w:t>
      </w:r>
      <w:r w:rsidRPr="00BD214C">
        <w:rPr>
          <w:color w:val="FF0000"/>
          <w:lang w:val="nl-NL"/>
        </w:rPr>
        <w:t>ondernemingsraad</w:t>
      </w:r>
      <w:r>
        <w:rPr>
          <w:lang w:val="nl-NL"/>
        </w:rPr>
        <w:t xml:space="preserve"> </w:t>
      </w:r>
      <w:r w:rsidRPr="00BD214C">
        <w:rPr>
          <w:lang w:val="nl-NL"/>
        </w:rPr>
        <w:t>vereist;</w:t>
      </w:r>
    </w:p>
    <w:p w:rsidR="00BD214C" w:rsidRPr="00BD214C" w:rsidRDefault="00BD214C" w:rsidP="00BD214C">
      <w:pPr>
        <w:rPr>
          <w:lang w:val="nl-NL"/>
        </w:rPr>
      </w:pPr>
      <w:r w:rsidRPr="00BD214C">
        <w:rPr>
          <w:lang w:val="nl-NL"/>
        </w:rPr>
        <w:t>c. vaststelling van de werktijdregeling geschiedt in overleg met de</w:t>
      </w:r>
      <w:r>
        <w:rPr>
          <w:lang w:val="nl-NL"/>
        </w:rPr>
        <w:t xml:space="preserve"> </w:t>
      </w:r>
      <w:r w:rsidRPr="00BD214C">
        <w:rPr>
          <w:color w:val="FF0000"/>
          <w:lang w:val="nl-NL"/>
        </w:rPr>
        <w:t>ondernemingsraad</w:t>
      </w:r>
      <w:r w:rsidRPr="00BD214C">
        <w:rPr>
          <w:lang w:val="nl-NL"/>
        </w:rPr>
        <w:t xml:space="preserve"> op basis van artikel 27 Wet op de ondernemingsraden.</w:t>
      </w:r>
    </w:p>
    <w:p w:rsidR="000349F4" w:rsidRDefault="00BD214C" w:rsidP="00BD214C">
      <w:pPr>
        <w:rPr>
          <w:lang w:val="nl-NL"/>
        </w:rPr>
      </w:pPr>
      <w:r w:rsidRPr="00BD214C">
        <w:rPr>
          <w:lang w:val="nl-NL"/>
        </w:rPr>
        <w:t>2. Ten aanzien van werknemers met een onvolledige dienstbetrekking wordt</w:t>
      </w:r>
      <w:r>
        <w:rPr>
          <w:lang w:val="nl-NL"/>
        </w:rPr>
        <w:t xml:space="preserve"> </w:t>
      </w:r>
      <w:r w:rsidRPr="00BD214C">
        <w:rPr>
          <w:lang w:val="nl-NL"/>
        </w:rPr>
        <w:t>het gestelde in lid 1, sub a naar evenredigheid toegepast.</w:t>
      </w:r>
    </w:p>
    <w:p w:rsidR="00BD214C" w:rsidRDefault="00BD214C" w:rsidP="00BD214C">
      <w:pPr>
        <w:rPr>
          <w:lang w:val="nl-NL"/>
        </w:rPr>
      </w:pPr>
    </w:p>
    <w:p w:rsidR="00BD214C" w:rsidRPr="00BD214C" w:rsidRDefault="00BD214C" w:rsidP="00BD214C">
      <w:pPr>
        <w:rPr>
          <w:b/>
          <w:lang w:val="nl-NL"/>
        </w:rPr>
      </w:pPr>
      <w:r w:rsidRPr="00BD214C">
        <w:rPr>
          <w:b/>
          <w:lang w:val="nl-NL"/>
        </w:rPr>
        <w:t>4.4 Feestdagen</w:t>
      </w:r>
    </w:p>
    <w:p w:rsidR="00BD214C" w:rsidRPr="00BD214C" w:rsidRDefault="00BD214C" w:rsidP="00BD214C">
      <w:pPr>
        <w:rPr>
          <w:lang w:val="nl-NL"/>
        </w:rPr>
      </w:pPr>
      <w:r w:rsidRPr="00BD214C">
        <w:rPr>
          <w:lang w:val="nl-NL"/>
        </w:rPr>
        <w:t>1. Er wordt geen arbeid verricht op nieuwjaarsdag, de beide kerstdagen,</w:t>
      </w:r>
      <w:r>
        <w:rPr>
          <w:lang w:val="nl-NL"/>
        </w:rPr>
        <w:t xml:space="preserve"> </w:t>
      </w:r>
      <w:r w:rsidRPr="00BD214C">
        <w:rPr>
          <w:lang w:val="nl-NL"/>
        </w:rPr>
        <w:t>de dag waarop de verjaardag van de Koning wordt gevierd, op 2e paasdag,</w:t>
      </w:r>
      <w:r>
        <w:rPr>
          <w:lang w:val="nl-NL"/>
        </w:rPr>
        <w:t xml:space="preserve"> </w:t>
      </w:r>
      <w:proofErr w:type="spellStart"/>
      <w:r w:rsidRPr="00BD214C">
        <w:rPr>
          <w:lang w:val="nl-NL"/>
        </w:rPr>
        <w:t>hemelvaartsdag</w:t>
      </w:r>
      <w:proofErr w:type="spellEnd"/>
      <w:r w:rsidRPr="00BD214C">
        <w:rPr>
          <w:lang w:val="nl-NL"/>
        </w:rPr>
        <w:t>, 2e pinksterdag, zondagen en op 5 mei.</w:t>
      </w:r>
      <w:r>
        <w:rPr>
          <w:lang w:val="nl-NL"/>
        </w:rPr>
        <w:t xml:space="preserve"> </w:t>
      </w:r>
    </w:p>
    <w:p w:rsidR="00BD214C" w:rsidRDefault="00BD214C" w:rsidP="00BD214C">
      <w:pPr>
        <w:rPr>
          <w:lang w:val="nl-NL"/>
        </w:rPr>
      </w:pPr>
      <w:r w:rsidRPr="00BD214C">
        <w:rPr>
          <w:lang w:val="nl-NL"/>
        </w:rPr>
        <w:t xml:space="preserve">2. De werkgever kan, in overleg met de </w:t>
      </w:r>
      <w:r w:rsidRPr="00BD214C">
        <w:rPr>
          <w:color w:val="FF0000"/>
          <w:lang w:val="nl-NL"/>
        </w:rPr>
        <w:t>ondernemingsraad</w:t>
      </w:r>
      <w:r w:rsidRPr="00BD214C">
        <w:rPr>
          <w:lang w:val="nl-NL"/>
        </w:rPr>
        <w:t>, naast de in lid 1</w:t>
      </w:r>
      <w:r>
        <w:rPr>
          <w:lang w:val="nl-NL"/>
        </w:rPr>
        <w:t xml:space="preserve"> </w:t>
      </w:r>
      <w:r w:rsidRPr="00BD214C">
        <w:rPr>
          <w:lang w:val="nl-NL"/>
        </w:rPr>
        <w:t>genoemde feestdagen, extra dagen aanwijzen als feestdagen waarop geen</w:t>
      </w:r>
      <w:r>
        <w:rPr>
          <w:lang w:val="nl-NL"/>
        </w:rPr>
        <w:t xml:space="preserve"> </w:t>
      </w:r>
      <w:r w:rsidRPr="00BD214C">
        <w:rPr>
          <w:lang w:val="nl-NL"/>
        </w:rPr>
        <w:t>arbeid wordt verricht.</w:t>
      </w:r>
    </w:p>
    <w:p w:rsidR="00BD214C" w:rsidRDefault="00012159" w:rsidP="00BD214C">
      <w:pPr>
        <w:rPr>
          <w:lang w:val="nl-NL"/>
        </w:rPr>
      </w:pPr>
      <w:r>
        <w:rPr>
          <w:lang w:val="nl-NL"/>
        </w:rPr>
        <w:t>Zie ook de toelichting in deel 2 van de cao.</w:t>
      </w:r>
    </w:p>
    <w:p w:rsidR="00012159" w:rsidRDefault="00012159" w:rsidP="00BD214C">
      <w:pPr>
        <w:rPr>
          <w:lang w:val="nl-NL"/>
        </w:rPr>
      </w:pPr>
    </w:p>
    <w:p w:rsidR="00BD214C" w:rsidRPr="00BD214C" w:rsidRDefault="00BD214C" w:rsidP="00BD214C">
      <w:pPr>
        <w:rPr>
          <w:b/>
          <w:lang w:val="nl-NL"/>
        </w:rPr>
      </w:pPr>
      <w:r w:rsidRPr="00BD214C">
        <w:rPr>
          <w:b/>
          <w:lang w:val="nl-NL"/>
        </w:rPr>
        <w:t>4.7 Roostering</w:t>
      </w:r>
    </w:p>
    <w:p w:rsidR="00BD214C" w:rsidRDefault="00BD214C" w:rsidP="00BD214C">
      <w:pPr>
        <w:rPr>
          <w:lang w:val="nl-NL"/>
        </w:rPr>
      </w:pPr>
      <w:r w:rsidRPr="00BD214C">
        <w:rPr>
          <w:lang w:val="nl-NL"/>
        </w:rPr>
        <w:t>6. Elk jaar kan in overleg tussen de directie en de</w:t>
      </w:r>
      <w:r w:rsidRPr="00BD214C">
        <w:rPr>
          <w:color w:val="FF0000"/>
          <w:lang w:val="nl-NL"/>
        </w:rPr>
        <w:t xml:space="preserve"> ondernemingsraad </w:t>
      </w:r>
      <w:r w:rsidRPr="00BD214C">
        <w:rPr>
          <w:lang w:val="nl-NL"/>
        </w:rPr>
        <w:t>worden</w:t>
      </w:r>
      <w:r>
        <w:rPr>
          <w:lang w:val="nl-NL"/>
        </w:rPr>
        <w:t xml:space="preserve"> </w:t>
      </w:r>
      <w:r w:rsidRPr="00BD214C">
        <w:rPr>
          <w:lang w:val="nl-NL"/>
        </w:rPr>
        <w:t>vastgesteld of, en zo ja welke, roostervrije dagen een vaste bestemming</w:t>
      </w:r>
      <w:r>
        <w:rPr>
          <w:lang w:val="nl-NL"/>
        </w:rPr>
        <w:t xml:space="preserve"> </w:t>
      </w:r>
      <w:r w:rsidRPr="00BD214C">
        <w:rPr>
          <w:lang w:val="nl-NL"/>
        </w:rPr>
        <w:t>krijgen.</w:t>
      </w:r>
    </w:p>
    <w:p w:rsidR="00BD214C" w:rsidRDefault="00BD214C" w:rsidP="00BD214C">
      <w:pPr>
        <w:rPr>
          <w:lang w:val="nl-NL"/>
        </w:rPr>
      </w:pPr>
    </w:p>
    <w:p w:rsidR="00BD214C" w:rsidRPr="00012159" w:rsidRDefault="00012159" w:rsidP="00BD214C">
      <w:pPr>
        <w:rPr>
          <w:b/>
          <w:lang w:val="nl-NL"/>
        </w:rPr>
      </w:pPr>
      <w:r w:rsidRPr="00012159">
        <w:rPr>
          <w:b/>
          <w:lang w:val="nl-NL"/>
        </w:rPr>
        <w:lastRenderedPageBreak/>
        <w:t>6.1 Verlof</w:t>
      </w:r>
    </w:p>
    <w:p w:rsidR="00012159" w:rsidRPr="00012159" w:rsidRDefault="00012159" w:rsidP="00012159">
      <w:pPr>
        <w:rPr>
          <w:lang w:val="nl-NL"/>
        </w:rPr>
      </w:pPr>
      <w:r w:rsidRPr="00012159">
        <w:rPr>
          <w:lang w:val="nl-NL"/>
        </w:rPr>
        <w:t xml:space="preserve">8. De werkgever kan, in overleg met de </w:t>
      </w:r>
      <w:r w:rsidRPr="00012159">
        <w:rPr>
          <w:color w:val="FF0000"/>
          <w:lang w:val="nl-NL"/>
        </w:rPr>
        <w:t>ondernemingsraad</w:t>
      </w:r>
      <w:r w:rsidRPr="00012159">
        <w:rPr>
          <w:lang w:val="nl-NL"/>
        </w:rPr>
        <w:t>, voor alle</w:t>
      </w:r>
      <w:r>
        <w:rPr>
          <w:lang w:val="nl-NL"/>
        </w:rPr>
        <w:t xml:space="preserve"> </w:t>
      </w:r>
      <w:r w:rsidRPr="00012159">
        <w:rPr>
          <w:lang w:val="nl-NL"/>
        </w:rPr>
        <w:t>werknemers of een groep van werknemers, tien dagen per kalenderjaar</w:t>
      </w:r>
      <w:r>
        <w:rPr>
          <w:lang w:val="nl-NL"/>
        </w:rPr>
        <w:t xml:space="preserve"> </w:t>
      </w:r>
      <w:r w:rsidRPr="00012159">
        <w:rPr>
          <w:lang w:val="nl-NL"/>
        </w:rPr>
        <w:t>als verplicht verlof aanwijzen, verdeeld over maximaal 2 perioden van</w:t>
      </w:r>
      <w:r>
        <w:rPr>
          <w:lang w:val="nl-NL"/>
        </w:rPr>
        <w:t xml:space="preserve"> </w:t>
      </w:r>
      <w:r w:rsidRPr="00012159">
        <w:rPr>
          <w:lang w:val="nl-NL"/>
        </w:rPr>
        <w:t>aaneengesloten dagen.</w:t>
      </w:r>
    </w:p>
    <w:p w:rsidR="00012159" w:rsidRDefault="00012159" w:rsidP="00012159">
      <w:pPr>
        <w:rPr>
          <w:lang w:val="nl-NL"/>
        </w:rPr>
      </w:pPr>
      <w:r w:rsidRPr="00012159">
        <w:rPr>
          <w:lang w:val="nl-NL"/>
        </w:rPr>
        <w:t xml:space="preserve">9. De werkgever kan, in overleg met de </w:t>
      </w:r>
      <w:r w:rsidRPr="00012159">
        <w:rPr>
          <w:color w:val="FF0000"/>
          <w:lang w:val="nl-NL"/>
        </w:rPr>
        <w:t>ondernemingsraad</w:t>
      </w:r>
      <w:r w:rsidRPr="00012159">
        <w:rPr>
          <w:lang w:val="nl-NL"/>
        </w:rPr>
        <w:t>, voor alle</w:t>
      </w:r>
      <w:r>
        <w:rPr>
          <w:lang w:val="nl-NL"/>
        </w:rPr>
        <w:t xml:space="preserve"> </w:t>
      </w:r>
      <w:r w:rsidRPr="00012159">
        <w:rPr>
          <w:lang w:val="nl-NL"/>
        </w:rPr>
        <w:t>werknemers of een groep werknemers 2 dagen per jaar aanwijzen,</w:t>
      </w:r>
      <w:r>
        <w:rPr>
          <w:lang w:val="nl-NL"/>
        </w:rPr>
        <w:t xml:space="preserve"> </w:t>
      </w:r>
      <w:r w:rsidRPr="00012159">
        <w:rPr>
          <w:lang w:val="nl-NL"/>
        </w:rPr>
        <w:t>waarop gelijktijdig verplicht verlof wordt opgenomen.</w:t>
      </w:r>
    </w:p>
    <w:p w:rsidR="00012159" w:rsidRDefault="00012159" w:rsidP="00012159">
      <w:pPr>
        <w:rPr>
          <w:lang w:val="nl-NL"/>
        </w:rPr>
      </w:pPr>
      <w:r w:rsidRPr="00012159">
        <w:rPr>
          <w:lang w:val="nl-NL"/>
        </w:rPr>
        <w:t>11. Onverminderd het bepaalde in artikel 6.10 kan in een bedrijfsregeling een</w:t>
      </w:r>
      <w:r>
        <w:rPr>
          <w:lang w:val="nl-NL"/>
        </w:rPr>
        <w:t xml:space="preserve"> </w:t>
      </w:r>
      <w:r w:rsidRPr="00012159">
        <w:rPr>
          <w:lang w:val="nl-NL"/>
        </w:rPr>
        <w:t>maximum worden gesteld aan het aantal verlofuren dat een werknemer</w:t>
      </w:r>
      <w:r>
        <w:rPr>
          <w:lang w:val="nl-NL"/>
        </w:rPr>
        <w:t xml:space="preserve"> </w:t>
      </w:r>
      <w:r w:rsidRPr="00012159">
        <w:rPr>
          <w:lang w:val="nl-NL"/>
        </w:rPr>
        <w:t>naar een volgend jaar mag meenemen. Hierbij dient rekening te worden</w:t>
      </w:r>
      <w:r>
        <w:rPr>
          <w:lang w:val="nl-NL"/>
        </w:rPr>
        <w:t xml:space="preserve"> </w:t>
      </w:r>
      <w:r w:rsidRPr="00012159">
        <w:rPr>
          <w:lang w:val="nl-NL"/>
        </w:rPr>
        <w:t>gehouden met het wettelijk minimum aantal verlofuren. De bedrijfsregeling</w:t>
      </w:r>
      <w:r>
        <w:rPr>
          <w:lang w:val="nl-NL"/>
        </w:rPr>
        <w:t xml:space="preserve"> </w:t>
      </w:r>
      <w:r w:rsidRPr="00012159">
        <w:rPr>
          <w:lang w:val="nl-NL"/>
        </w:rPr>
        <w:t>komt na instemming van de</w:t>
      </w:r>
      <w:r w:rsidRPr="00012159">
        <w:rPr>
          <w:color w:val="FF0000"/>
          <w:lang w:val="nl-NL"/>
        </w:rPr>
        <w:t xml:space="preserve"> ondernemingsraad </w:t>
      </w:r>
      <w:r w:rsidRPr="00012159">
        <w:rPr>
          <w:lang w:val="nl-NL"/>
        </w:rPr>
        <w:t>tot stand.</w:t>
      </w:r>
    </w:p>
    <w:p w:rsidR="00012159" w:rsidRDefault="00012159" w:rsidP="00012159">
      <w:pPr>
        <w:rPr>
          <w:lang w:val="nl-NL"/>
        </w:rPr>
      </w:pPr>
      <w:r>
        <w:rPr>
          <w:lang w:val="nl-NL"/>
        </w:rPr>
        <w:t>Zie ook de toelichting in deel 2 van de cao.</w:t>
      </w:r>
    </w:p>
    <w:p w:rsidR="00012159" w:rsidRDefault="00012159" w:rsidP="00BD214C">
      <w:pPr>
        <w:rPr>
          <w:lang w:val="nl-NL"/>
        </w:rPr>
      </w:pPr>
    </w:p>
    <w:p w:rsidR="00012159" w:rsidRPr="00012159" w:rsidRDefault="00012159" w:rsidP="00012159">
      <w:pPr>
        <w:rPr>
          <w:b/>
          <w:lang w:val="nl-NL"/>
        </w:rPr>
      </w:pPr>
      <w:r w:rsidRPr="00012159">
        <w:rPr>
          <w:b/>
          <w:lang w:val="nl-NL"/>
        </w:rPr>
        <w:t>7.1 Fiets privé regeling</w:t>
      </w:r>
    </w:p>
    <w:p w:rsidR="00012159" w:rsidRPr="00012159" w:rsidRDefault="00012159" w:rsidP="00012159">
      <w:pPr>
        <w:rPr>
          <w:lang w:val="nl-NL"/>
        </w:rPr>
      </w:pPr>
      <w:r w:rsidRPr="00012159">
        <w:rPr>
          <w:lang w:val="nl-NL"/>
        </w:rPr>
        <w:t>1. De werkgever stelt ten behoeve van zijn werknemers de mogelijkheid open</w:t>
      </w:r>
      <w:r>
        <w:rPr>
          <w:lang w:val="nl-NL"/>
        </w:rPr>
        <w:t xml:space="preserve"> </w:t>
      </w:r>
      <w:r w:rsidRPr="00012159">
        <w:rPr>
          <w:lang w:val="nl-NL"/>
        </w:rPr>
        <w:t>fiscaal aantrekkelijk gebruik te maken van een fiets-privé regeling.</w:t>
      </w:r>
    </w:p>
    <w:p w:rsidR="00012159" w:rsidRPr="00012159" w:rsidRDefault="00012159" w:rsidP="00012159">
      <w:pPr>
        <w:rPr>
          <w:lang w:val="nl-NL"/>
        </w:rPr>
      </w:pPr>
      <w:r w:rsidRPr="00012159">
        <w:rPr>
          <w:lang w:val="nl-NL"/>
        </w:rPr>
        <w:t>2. Daartoe wordt op lokaal niveau een regeling opgesteld, na instemming</w:t>
      </w:r>
      <w:r>
        <w:rPr>
          <w:lang w:val="nl-NL"/>
        </w:rPr>
        <w:t xml:space="preserve"> </w:t>
      </w:r>
      <w:r w:rsidRPr="00012159">
        <w:rPr>
          <w:lang w:val="nl-NL"/>
        </w:rPr>
        <w:t xml:space="preserve">van de </w:t>
      </w:r>
      <w:r w:rsidRPr="00012159">
        <w:rPr>
          <w:color w:val="FF0000"/>
          <w:lang w:val="nl-NL"/>
        </w:rPr>
        <w:t>ondernemingsraad</w:t>
      </w:r>
      <w:r w:rsidRPr="00012159">
        <w:rPr>
          <w:lang w:val="nl-NL"/>
        </w:rPr>
        <w:t xml:space="preserve"> en onder inachtneming van het geldende fiscale</w:t>
      </w:r>
      <w:r>
        <w:rPr>
          <w:lang w:val="nl-NL"/>
        </w:rPr>
        <w:t xml:space="preserve"> </w:t>
      </w:r>
      <w:r w:rsidRPr="00012159">
        <w:rPr>
          <w:lang w:val="nl-NL"/>
        </w:rPr>
        <w:t>regime.</w:t>
      </w:r>
    </w:p>
    <w:p w:rsidR="00012159" w:rsidRDefault="00012159" w:rsidP="00012159">
      <w:pPr>
        <w:rPr>
          <w:lang w:val="nl-NL"/>
        </w:rPr>
      </w:pPr>
      <w:r w:rsidRPr="00012159">
        <w:rPr>
          <w:lang w:val="nl-NL"/>
        </w:rPr>
        <w:t>3. De regeling blijft van kracht zolang dit wettelijk mogelijk wordt gemaakt.</w:t>
      </w:r>
    </w:p>
    <w:p w:rsidR="00012159" w:rsidRDefault="00012159" w:rsidP="00BD214C">
      <w:pPr>
        <w:rPr>
          <w:lang w:val="nl-NL"/>
        </w:rPr>
      </w:pPr>
    </w:p>
    <w:p w:rsidR="00012159" w:rsidRPr="00012159" w:rsidRDefault="00012159" w:rsidP="00012159">
      <w:pPr>
        <w:rPr>
          <w:b/>
          <w:lang w:val="nl-NL"/>
        </w:rPr>
      </w:pPr>
      <w:r w:rsidRPr="00012159">
        <w:rPr>
          <w:b/>
          <w:lang w:val="nl-NL"/>
        </w:rPr>
        <w:t>7.2 Cao à la Carte</w:t>
      </w:r>
    </w:p>
    <w:p w:rsidR="00012159" w:rsidRPr="00012159" w:rsidRDefault="00012159" w:rsidP="00012159">
      <w:pPr>
        <w:rPr>
          <w:lang w:val="nl-NL"/>
        </w:rPr>
      </w:pPr>
      <w:r w:rsidRPr="00012159">
        <w:rPr>
          <w:lang w:val="nl-NL"/>
        </w:rPr>
        <w:t>1. Onverminderd het bepaalde in de artikelen 7.1 en 7.3 kan de werkgever, na</w:t>
      </w:r>
      <w:r>
        <w:rPr>
          <w:lang w:val="nl-NL"/>
        </w:rPr>
        <w:t xml:space="preserve"> </w:t>
      </w:r>
      <w:r w:rsidRPr="00012159">
        <w:rPr>
          <w:lang w:val="nl-NL"/>
        </w:rPr>
        <w:t xml:space="preserve">overleg en instemming van de </w:t>
      </w:r>
      <w:r w:rsidRPr="00012159">
        <w:rPr>
          <w:color w:val="FF0000"/>
          <w:lang w:val="nl-NL"/>
        </w:rPr>
        <w:t xml:space="preserve">ondernemingsraad </w:t>
      </w:r>
      <w:r w:rsidRPr="00012159">
        <w:rPr>
          <w:lang w:val="nl-NL"/>
        </w:rPr>
        <w:t>een bedrijfseigen regeling</w:t>
      </w:r>
      <w:r>
        <w:rPr>
          <w:lang w:val="nl-NL"/>
        </w:rPr>
        <w:t xml:space="preserve"> </w:t>
      </w:r>
      <w:r w:rsidRPr="00012159">
        <w:rPr>
          <w:lang w:val="nl-NL"/>
        </w:rPr>
        <w:t>opstellen voor een cao à la Carte.</w:t>
      </w:r>
    </w:p>
    <w:p w:rsidR="00012159" w:rsidRDefault="00012159" w:rsidP="00012159">
      <w:pPr>
        <w:rPr>
          <w:lang w:val="nl-NL"/>
        </w:rPr>
      </w:pPr>
      <w:r w:rsidRPr="00012159">
        <w:rPr>
          <w:lang w:val="nl-NL"/>
        </w:rPr>
        <w:t>2. Bestaande, bedrijfseigen, regelingen voor een cao à la Carte die al aanwezig</w:t>
      </w:r>
      <w:r>
        <w:rPr>
          <w:lang w:val="nl-NL"/>
        </w:rPr>
        <w:t xml:space="preserve"> </w:t>
      </w:r>
      <w:r w:rsidRPr="00012159">
        <w:rPr>
          <w:lang w:val="nl-NL"/>
        </w:rPr>
        <w:t>waren voorafgaand aan het moment van inwerkingtreding van de vorige cao</w:t>
      </w:r>
      <w:r>
        <w:rPr>
          <w:lang w:val="nl-NL"/>
        </w:rPr>
        <w:t xml:space="preserve"> </w:t>
      </w:r>
      <w:r w:rsidRPr="00012159">
        <w:rPr>
          <w:lang w:val="nl-NL"/>
        </w:rPr>
        <w:t>kunnen, onverminderd het bepaalde in de artikelen 7.1 en 7.3 worden</w:t>
      </w:r>
      <w:r>
        <w:rPr>
          <w:lang w:val="nl-NL"/>
        </w:rPr>
        <w:t xml:space="preserve"> </w:t>
      </w:r>
      <w:r w:rsidRPr="00012159">
        <w:rPr>
          <w:lang w:val="nl-NL"/>
        </w:rPr>
        <w:t>gehandhaafd.</w:t>
      </w:r>
    </w:p>
    <w:p w:rsidR="00012159" w:rsidRDefault="00012159" w:rsidP="00BD214C">
      <w:pPr>
        <w:rPr>
          <w:lang w:val="nl-NL"/>
        </w:rPr>
      </w:pPr>
    </w:p>
    <w:p w:rsidR="00012159" w:rsidRPr="00012159" w:rsidRDefault="00012159" w:rsidP="00BD214C">
      <w:pPr>
        <w:rPr>
          <w:b/>
          <w:lang w:val="nl-NL"/>
        </w:rPr>
      </w:pPr>
      <w:r w:rsidRPr="00012159">
        <w:rPr>
          <w:b/>
          <w:lang w:val="nl-NL"/>
        </w:rPr>
        <w:t>Deel 4, bijlage 2: Model regeling functiewaardering</w:t>
      </w:r>
    </w:p>
    <w:p w:rsidR="00012159" w:rsidRDefault="00012159" w:rsidP="00012159">
      <w:pPr>
        <w:autoSpaceDE w:val="0"/>
        <w:autoSpaceDN w:val="0"/>
        <w:adjustRightInd w:val="0"/>
        <w:spacing w:after="0" w:line="240" w:lineRule="auto"/>
        <w:rPr>
          <w:lang w:val="nl-NL"/>
        </w:rPr>
      </w:pPr>
      <w:r>
        <w:rPr>
          <w:lang w:val="nl-NL"/>
        </w:rPr>
        <w:t xml:space="preserve">Deze kent de bepaling “…….. </w:t>
      </w:r>
      <w:r>
        <w:rPr>
          <w:rFonts w:ascii="FrutigerLTStd-Roman" w:hAnsi="FrutigerLTStd-Roman" w:cs="FrutigerLTStd-Roman"/>
          <w:sz w:val="18"/>
          <w:szCs w:val="18"/>
          <w:lang w:val="nl-NL"/>
        </w:rPr>
        <w:t>gehoord hebbende de</w:t>
      </w:r>
      <w:r>
        <w:rPr>
          <w:rFonts w:ascii="FrutigerLTStd-Roman" w:hAnsi="FrutigerLTStd-Roman" w:cs="FrutigerLTStd-Roman"/>
          <w:sz w:val="18"/>
          <w:szCs w:val="18"/>
          <w:lang w:val="nl-NL"/>
        </w:rPr>
        <w:t xml:space="preserve"> </w:t>
      </w:r>
      <w:r>
        <w:rPr>
          <w:rFonts w:ascii="FrutigerLTStd-Roman" w:hAnsi="FrutigerLTStd-Roman" w:cs="FrutigerLTStd-Roman"/>
          <w:sz w:val="18"/>
          <w:szCs w:val="18"/>
          <w:lang w:val="nl-NL"/>
        </w:rPr>
        <w:t>ondernemingsraad</w:t>
      </w:r>
      <w:r>
        <w:rPr>
          <w:rFonts w:ascii="FrutigerLTStd-Roman" w:hAnsi="FrutigerLTStd-Roman" w:cs="FrutigerLTStd-Roman"/>
          <w:sz w:val="18"/>
          <w:szCs w:val="18"/>
          <w:lang w:val="nl-NL"/>
        </w:rPr>
        <w:t xml:space="preserve"> ………”</w:t>
      </w:r>
      <w:r>
        <w:rPr>
          <w:rFonts w:ascii="FrutigerLTStd-Roman" w:hAnsi="FrutigerLTStd-Roman" w:cs="FrutigerLTStd-Roman"/>
          <w:sz w:val="18"/>
          <w:szCs w:val="18"/>
          <w:lang w:val="nl-NL"/>
        </w:rPr>
        <w:t>.</w:t>
      </w:r>
    </w:p>
    <w:p w:rsidR="00012159" w:rsidRPr="000349F4" w:rsidRDefault="00012159" w:rsidP="00BD214C">
      <w:pPr>
        <w:rPr>
          <w:lang w:val="nl-NL"/>
        </w:rPr>
      </w:pPr>
    </w:p>
    <w:sectPr w:rsidR="00012159" w:rsidRPr="000349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979" w:rsidRDefault="00373979" w:rsidP="00373979">
      <w:pPr>
        <w:spacing w:after="0" w:line="240" w:lineRule="auto"/>
      </w:pPr>
      <w:r>
        <w:separator/>
      </w:r>
    </w:p>
  </w:endnote>
  <w:endnote w:type="continuationSeparator" w:id="0">
    <w:p w:rsidR="00373979" w:rsidRDefault="00373979" w:rsidP="0037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159023"/>
      <w:docPartObj>
        <w:docPartGallery w:val="Page Numbers (Bottom of Page)"/>
        <w:docPartUnique/>
      </w:docPartObj>
    </w:sdtPr>
    <w:sdtContent>
      <w:p w:rsidR="00373979" w:rsidRDefault="00373979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17" w:rsidRPr="004F2317">
          <w:rPr>
            <w:noProof/>
            <w:lang w:val="nl-NL"/>
          </w:rPr>
          <w:t>1</w:t>
        </w:r>
        <w:r>
          <w:fldChar w:fldCharType="end"/>
        </w:r>
      </w:p>
    </w:sdtContent>
  </w:sdt>
  <w:p w:rsidR="00373979" w:rsidRDefault="0037397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979" w:rsidRDefault="00373979" w:rsidP="00373979">
      <w:pPr>
        <w:spacing w:after="0" w:line="240" w:lineRule="auto"/>
      </w:pPr>
      <w:r>
        <w:separator/>
      </w:r>
    </w:p>
  </w:footnote>
  <w:footnote w:type="continuationSeparator" w:id="0">
    <w:p w:rsidR="00373979" w:rsidRDefault="00373979" w:rsidP="00373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F4"/>
    <w:rsid w:val="00012159"/>
    <w:rsid w:val="000349F4"/>
    <w:rsid w:val="00373979"/>
    <w:rsid w:val="004F2317"/>
    <w:rsid w:val="00BD214C"/>
    <w:rsid w:val="00C7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7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3979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37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397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7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73979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37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397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E34E4143</Template>
  <TotalTime>23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Arjan Borst, van der</dc:creator>
  <cp:lastModifiedBy>Arjan Borst, van der</cp:lastModifiedBy>
  <cp:revision>4</cp:revision>
  <dcterms:created xsi:type="dcterms:W3CDTF">2017-08-11T13:46:00Z</dcterms:created>
  <dcterms:modified xsi:type="dcterms:W3CDTF">2017-08-11T14:16:00Z</dcterms:modified>
</cp:coreProperties>
</file>